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附件四</w:t>
      </w:r>
    </w:p>
    <w:p>
      <w:pPr>
        <w:bidi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Toc3304486"/>
      <w:bookmarkStart w:id="1" w:name="_Hlk4262038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关于编撰《2020物业管理媒体影响力测评报告》的</w:t>
      </w:r>
    </w:p>
    <w:p>
      <w:pPr>
        <w:bidi w:val="0"/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实施方案</w:t>
      </w:r>
      <w:bookmarkEnd w:id="0"/>
      <w:bookmarkEnd w:id="1"/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会员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单位：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为客观反映行业媒体传播水平，树立起一批运营理念先进、具有竞争力的行业媒体榜样，提高行业舆论宣传的传播力、引导力、公信力和影响力，中国物业管理协会面向全国物业管理行业媒体协作网成员单位，组织开展物业管理行业媒体影响力测评研究工作。现就有关事项通知如下： </w:t>
      </w:r>
    </w:p>
    <w:p>
      <w:pPr>
        <w:spacing w:line="580" w:lineRule="exact"/>
        <w:ind w:firstLine="602" w:firstLineChars="200"/>
        <w:rPr>
          <w:rFonts w:ascii="仿宋_GB2312" w:hAnsi="Arial" w:eastAsia="仿宋_GB2312" w:cs="Arial"/>
          <w:b/>
          <w:kern w:val="0"/>
          <w:sz w:val="30"/>
          <w:szCs w:val="30"/>
        </w:rPr>
      </w:pPr>
      <w:r>
        <w:rPr>
          <w:rFonts w:ascii="仿宋_GB2312" w:hAnsi="Arial" w:eastAsia="仿宋_GB2312" w:cs="仿宋_GB2312"/>
          <w:b/>
          <w:kern w:val="0"/>
          <w:sz w:val="30"/>
          <w:szCs w:val="30"/>
        </w:rPr>
        <w:t>一、</w:t>
      </w:r>
      <w:r>
        <w:rPr>
          <w:rFonts w:hint="eastAsia" w:ascii="仿宋_GB2312" w:hAnsi="Arial" w:eastAsia="仿宋_GB2312" w:cs="仿宋_GB2312"/>
          <w:b/>
          <w:kern w:val="0"/>
          <w:sz w:val="30"/>
          <w:szCs w:val="30"/>
        </w:rPr>
        <w:t>测评</w:t>
      </w:r>
      <w:r>
        <w:rPr>
          <w:rFonts w:ascii="仿宋_GB2312" w:hAnsi="Arial" w:eastAsia="仿宋_GB2312" w:cs="仿宋_GB2312"/>
          <w:b/>
          <w:kern w:val="0"/>
          <w:sz w:val="30"/>
          <w:szCs w:val="30"/>
        </w:rPr>
        <w:t>主要内容</w:t>
      </w:r>
    </w:p>
    <w:p>
      <w:pPr>
        <w:spacing w:line="58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（一）物业管理行业微信公众号TOP影响力；</w:t>
      </w:r>
    </w:p>
    <w:p>
      <w:pPr>
        <w:numPr>
          <w:ilvl w:val="0"/>
          <w:numId w:val="1"/>
        </w:numPr>
        <w:spacing w:line="58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物业管理行业刊物TOP影响力。</w:t>
      </w:r>
    </w:p>
    <w:p>
      <w:pPr>
        <w:spacing w:line="58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测评仅面向全国物业管理行业媒体协作网成员单位开展，不收取任何费用。微信公众号包括微信订阅号和服务号，刊物包括杂志和报纸（不含电子刊物）。</w:t>
      </w:r>
    </w:p>
    <w:p>
      <w:pPr>
        <w:spacing w:line="580" w:lineRule="exact"/>
        <w:ind w:firstLine="596" w:firstLineChars="198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0"/>
          <w:szCs w:val="30"/>
        </w:rPr>
        <w:t>测评指标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要素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测评要素数据以2019年5月1日-2020年4月30日为统计周期。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（一）物业管理行业微信公众号影响力测评。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1.总阅读数（15分）：统计周期内所有发布内容的阅读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0"/>
          <w:szCs w:val="30"/>
        </w:rPr>
        <w:t>数总和；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2.关注人数（20分）：截至统计周期末的累积关注人数；</w:t>
      </w:r>
    </w:p>
    <w:p>
      <w:pPr>
        <w:autoSpaceDE w:val="0"/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3.平均阅读数（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分）：统计周期内所有发布内容的阅读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0"/>
          <w:szCs w:val="30"/>
        </w:rPr>
        <w:t>数平均值；</w:t>
      </w:r>
    </w:p>
    <w:p>
      <w:pPr>
        <w:autoSpaceDE w:val="0"/>
        <w:spacing w:line="58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4.优异文章量（15分）：</w:t>
      </w:r>
      <w:r>
        <w:rPr>
          <w:rFonts w:hint="eastAsia" w:ascii="仿宋_GB2312" w:hAnsi="仿宋_GB2312" w:eastAsia="仿宋_GB2312" w:cs="仿宋_GB2312"/>
          <w:sz w:val="30"/>
          <w:szCs w:val="30"/>
        </w:rPr>
        <w:t>统计周期内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单篇阅读次数超过5000的文章数量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.文章录用量（20分）：统计周期内在中国物业管理协会微信公众号、网站（www.ecpmi.org.cn）和《中国物业管理》杂志录用并发表的文章数量；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.测评得票率（15分）：中国物协微信公众号发布测评投票的得票率。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（二）物业管理行业刊物影响力测评。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1.单期文章量（20分）：统计周期内每期刊物刊发的平均文章数量；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2.总发行数量（20分）：统计周期内总发行数量；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3.发行周期（20分）：统计周期内的发行刊物期数；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4.文章录用量（20分）：统计周期内在中国物业管理协会微信公众号、网站（www.ecpmi.org.cn）和《中国物业管理》杂志发表的文章数量；</w:t>
      </w:r>
    </w:p>
    <w:p>
      <w:pPr>
        <w:autoSpaceDE w:val="0"/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5.测评得票率（20分）：中国物协微信公众号发布测评投票的得票率。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三、分数计算方法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（一）在各指标要素中，取所有企业上报该指标要素的最高值为满分；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（二）该指标要素企业上报所有数据分别除以该最高值，其结果再乘以该要素总分，得出该指标分数；</w:t>
      </w:r>
    </w:p>
    <w:p>
      <w:pPr>
        <w:spacing w:line="580" w:lineRule="exact"/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（三）各指标要素分数相加得出最后总得分。</w:t>
      </w:r>
    </w:p>
    <w:p>
      <w:pPr>
        <w:spacing w:line="58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四、注意事项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（一）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"mailto:请各协作网成员单位将《物业管理行业微信公众号和期刊影响力信息采集表》于5月25日前上报发送至协会邮箱support@ecpmi.org.cn。" </w:instrText>
      </w:r>
      <w:r>
        <w:rPr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协作网成员单位本着诚信、真实的原则填写《物业管理行业微信公众号和刊物影响力信息采集表》（附件），并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提供相关指标要素数据证明材料，于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月20日前将采集表</w:t>
      </w:r>
      <w:r>
        <w:rPr>
          <w:rFonts w:hint="eastAsia" w:ascii="仿宋_GB2312" w:hAnsi="仿宋_GB2312" w:eastAsia="仿宋_GB2312" w:cs="仿宋_GB2312"/>
          <w:sz w:val="30"/>
          <w:szCs w:val="30"/>
        </w:rPr>
        <w:t>报送至协会邮箱：support</w:t>
      </w:r>
      <w:r>
        <w:rPr>
          <w:rFonts w:hint="eastAsia" w:ascii="黑体" w:hAnsi="黑体" w:eastAsia="黑体" w:cs="黑体"/>
          <w:sz w:val="30"/>
          <w:szCs w:val="30"/>
        </w:rPr>
        <w:t>@</w:t>
      </w:r>
      <w:r>
        <w:rPr>
          <w:rFonts w:hint="eastAsia" w:ascii="仿宋_GB2312" w:hAnsi="仿宋_GB2312" w:eastAsia="仿宋_GB2312" w:cs="仿宋_GB2312"/>
          <w:sz w:val="30"/>
          <w:szCs w:val="30"/>
        </w:rPr>
        <w:t>ecpmi.org.cn。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（二）参与</w:t>
      </w:r>
      <w:r>
        <w:rPr>
          <w:rFonts w:hint="eastAsia" w:ascii="仿宋_GB2312" w:hAnsi="仿宋_GB2312" w:eastAsia="仿宋_GB2312" w:cs="仿宋_GB2312"/>
          <w:sz w:val="30"/>
          <w:szCs w:val="30"/>
        </w:rPr>
        <w:t>刊物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影响力测评的单位，需要同时邮寄最近两期</w:t>
      </w:r>
      <w:r>
        <w:rPr>
          <w:rFonts w:hint="eastAsia" w:ascii="仿宋_GB2312" w:hAnsi="仿宋_GB2312" w:eastAsia="仿宋_GB2312" w:cs="仿宋_GB2312"/>
          <w:sz w:val="30"/>
          <w:szCs w:val="30"/>
        </w:rPr>
        <w:t>刊物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至中国物协秘书处。</w:t>
      </w:r>
    </w:p>
    <w:p>
      <w:pPr>
        <w:spacing w:line="58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（三）测评各阶段具体工作要求和时间安排由</w:t>
      </w:r>
      <w:r>
        <w:rPr>
          <w:rFonts w:hint="eastAsia" w:ascii="仿宋_GB2312" w:eastAsia="仿宋_GB2312"/>
          <w:color w:val="000000"/>
          <w:sz w:val="30"/>
          <w:szCs w:val="30"/>
        </w:rPr>
        <w:t>协作网办公室排定。</w:t>
      </w:r>
    </w:p>
    <w:p>
      <w:pPr>
        <w:spacing w:line="580" w:lineRule="exact"/>
        <w:ind w:firstLine="602" w:firstLineChars="200"/>
        <w:jc w:val="left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五、联系方式</w:t>
      </w:r>
    </w:p>
    <w:p>
      <w:pPr>
        <w:spacing w:line="580" w:lineRule="exact"/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中国物协秘书处</w:t>
      </w:r>
    </w:p>
    <w:p>
      <w:pPr>
        <w:spacing w:line="58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联系人：段文婧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010-88083321</w:t>
      </w:r>
    </w:p>
    <w:p>
      <w:pPr>
        <w:spacing w:line="58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址：北京市海淀区三里河路15号中建大厦B座9003</w:t>
      </w:r>
    </w:p>
    <w:p>
      <w:pPr>
        <w:tabs>
          <w:tab w:val="left" w:pos="1440"/>
        </w:tabs>
        <w:ind w:firstLine="600"/>
        <w:rPr>
          <w:rFonts w:ascii="仿宋_GB2312" w:hAnsi="Times New Roman" w:eastAsia="仿宋_GB2312"/>
          <w:sz w:val="30"/>
          <w:szCs w:val="30"/>
        </w:rPr>
      </w:pPr>
    </w:p>
    <w:p>
      <w:pPr>
        <w:tabs>
          <w:tab w:val="left" w:pos="1440"/>
        </w:tabs>
        <w:ind w:firstLine="600"/>
        <w:rPr>
          <w:rFonts w:ascii="仿宋_GB2312" w:hAnsi="Times New Roman" w:eastAsia="仿宋_GB2312"/>
          <w:b/>
          <w:bCs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sz w:val="30"/>
          <w:szCs w:val="30"/>
        </w:rPr>
        <w:t>附表：</w:t>
      </w:r>
    </w:p>
    <w:p>
      <w:pPr>
        <w:tabs>
          <w:tab w:val="left" w:pos="1440"/>
        </w:tabs>
        <w:ind w:firstLine="600"/>
        <w:rPr>
          <w:rFonts w:ascii="仿宋_GB2312" w:hAnsi="Times New Roman" w:eastAsia="仿宋_GB2312"/>
          <w:sz w:val="30"/>
          <w:szCs w:val="30"/>
        </w:rPr>
      </w:pPr>
      <w:r>
        <w:rPr>
          <w:rFonts w:hint="eastAsia" w:ascii="仿宋_GB2312" w:hAnsi="Times New Roman" w:eastAsia="仿宋_GB2312"/>
          <w:sz w:val="30"/>
          <w:szCs w:val="30"/>
        </w:rPr>
        <w:t>4.1  物业管理行业微信公众号和刊物影响力测评信息采集表</w:t>
      </w:r>
    </w:p>
    <w:p>
      <w:pPr>
        <w:spacing w:line="58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58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580" w:lineRule="exact"/>
        <w:jc w:val="right"/>
        <w:rPr>
          <w:rFonts w:ascii="仿宋" w:hAnsi="仿宋" w:eastAsia="仿宋" w:cs="仿宋"/>
          <w:sz w:val="30"/>
          <w:szCs w:val="30"/>
        </w:rPr>
      </w:pPr>
    </w:p>
    <w:p>
      <w:pPr>
        <w:spacing w:line="580" w:lineRule="exact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</w:p>
    <w:p>
      <w:pPr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附表4.1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物业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管理行业</w:t>
      </w:r>
      <w:r>
        <w:rPr>
          <w:rFonts w:ascii="华文中宋" w:hAnsi="华文中宋" w:eastAsia="华文中宋" w:cs="华文中宋"/>
          <w:b/>
          <w:sz w:val="36"/>
          <w:szCs w:val="36"/>
        </w:rPr>
        <w:t>微信公众号和刊物影响力</w:t>
      </w:r>
    </w:p>
    <w:p>
      <w:pPr>
        <w:autoSpaceDE w:val="0"/>
        <w:jc w:val="center"/>
        <w:rPr>
          <w:rFonts w:ascii="宋体" w:hAnsi="宋体" w:cs="宋体"/>
          <w:szCs w:val="21"/>
        </w:rPr>
      </w:pPr>
      <w:r>
        <w:rPr>
          <w:rFonts w:ascii="华文中宋" w:hAnsi="华文中宋" w:eastAsia="华文中宋" w:cs="华文中宋"/>
          <w:b/>
          <w:sz w:val="36"/>
          <w:szCs w:val="36"/>
        </w:rPr>
        <w:t>测评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信息采集表</w:t>
      </w:r>
    </w:p>
    <w:tbl>
      <w:tblPr>
        <w:tblStyle w:val="2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981"/>
        <w:gridCol w:w="1792"/>
        <w:gridCol w:w="2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企业名称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通讯员姓名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微信公众号相关数据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公众号名称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公众号ID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公众号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类型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（订阅号/服务号）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总阅读数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关注人数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 </w:t>
            </w: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发布文章数量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优异文章量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发布文章数量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新冠疫情防控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媒体报道数量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2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刊物相关数据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刊物名称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单期文章量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单期发行数量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发行周期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9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文章录用量</w:t>
            </w:r>
          </w:p>
        </w:tc>
        <w:tc>
          <w:tcPr>
            <w:tcW w:w="229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相关指标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要素数据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证明材料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（可另附页）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213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</w:t>
            </w:r>
          </w:p>
        </w:tc>
        <w:tc>
          <w:tcPr>
            <w:tcW w:w="707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spacing w:line="380" w:lineRule="exact"/>
              <w:ind w:left="42" w:leftChars="20" w:right="21" w:rightChars="10" w:firstLine="2160" w:firstLineChars="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负责人签字：</w:t>
            </w:r>
          </w:p>
          <w:p>
            <w:pPr>
              <w:spacing w:line="380" w:lineRule="exact"/>
              <w:ind w:left="39" w:leftChars="13" w:right="21" w:rightChars="10" w:hanging="12" w:hangingChars="5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（单位公章）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ascii="宋体" w:hAnsi="宋体" w:cs="宋体"/>
                <w:sz w:val="24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0ED23"/>
    <w:multiLevelType w:val="singleLevel"/>
    <w:tmpl w:val="1200ED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7231"/>
    <w:rsid w:val="0025235A"/>
    <w:rsid w:val="012E65D5"/>
    <w:rsid w:val="0FCA58E5"/>
    <w:rsid w:val="129C1D5E"/>
    <w:rsid w:val="2D810E05"/>
    <w:rsid w:val="38576489"/>
    <w:rsid w:val="392B3D9F"/>
    <w:rsid w:val="52C906E7"/>
    <w:rsid w:val="56605126"/>
    <w:rsid w:val="601A3EC0"/>
    <w:rsid w:val="66657231"/>
    <w:rsid w:val="73743CF0"/>
    <w:rsid w:val="79321288"/>
    <w:rsid w:val="797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2020-03-03T04:49:00Z</dcterms:created>
  <dc:creator>段文婧</dc:creator>
  <cp:lastModifiedBy>段文婧</cp:lastModifiedBy>
  <dcterms:modified xsi:type="dcterms:W3CDTF">2020-03-11T06:09:16Z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